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Мектеп атауы __________________________________________</w:t>
      </w:r>
    </w:p>
    <w:p>
      <w:pPr>
        <w:jc w:val="right"/>
      </w:pPr>
      <w:r>
        <w:t>БЕКІТЕМІН</w:t>
        <w:br/>
        <w:t>Мектеп директоры ____________________</w:t>
        <w:br/>
        <w:t>«____» __________________ 2026 жыл</w:t>
      </w:r>
    </w:p>
    <w:p>
      <w:pPr>
        <w:pStyle w:val="Title"/>
      </w:pPr>
      <w:r>
        <w:t>Ерекше балаға ерекше қолдау</w:t>
      </w:r>
    </w:p>
    <w:p>
      <w:r>
        <w:t>Ерекше білім беру қажеттіліктері бар және үйде оқитын оқушылардың білім сапасын арттыруға арналған жылдық жоспар</w:t>
      </w:r>
    </w:p>
    <w:p>
      <w:r>
        <w:t>1–11 сыныптар • 2026–2027 оқу жылы</w:t>
      </w:r>
    </w:p>
    <w:p>
      <w:r>
        <w:t>Бұл мектепішілік жоспар ерекше білім беру қажеттіліктері бар оқушыларды, оның ішінде үйде оқитын балаларды қолдауға арналған. Іс-шаралар әр оқушының оқу бағдарламасына, бастапқы деңгейіне, күшті жақтарына және жеке қажеттілігіне қарай нақтыланады.</w:t>
      </w:r>
    </w:p>
    <w:p>
      <w:pPr>
        <w:pStyle w:val="Heading1"/>
      </w:pPr>
      <w:r>
        <w:t>Мақсаты</w:t>
      </w:r>
    </w:p>
    <w:p>
      <w:r>
        <w:t>Оқуға қолжетімді жағдай жасау, жеке қолдауды жүйелі ұйымдастыру және әр оқушының білімді меңгеруін, дербестігін, оқуға қатысуын өз бастапқы деңгейімен салыстырып жақсарту.</w:t>
      </w:r>
    </w:p>
    <w:p>
      <w:pPr>
        <w:pStyle w:val="Heading1"/>
      </w:pPr>
      <w:r>
        <w:t>Міндеттері</w:t>
      </w:r>
    </w:p>
    <w:p>
      <w:r>
        <w:t>• Оқушының оқу жетістігін, қызығушылығын және оқудағы кедергілерін анықтау.</w:t>
      </w:r>
    </w:p>
    <w:p>
      <w:r>
        <w:t>• Оқу материалын, тапсырма көлемін, орындау қарқынын және жауап беру тәсілін қажеттілігіне сай бейімдеу.</w:t>
      </w:r>
    </w:p>
    <w:p>
      <w:r>
        <w:t>• Мұғалімдер, қолдау мамандары және ата-ана арасындағы бірлескен жұмысты ұйымдастыру.</w:t>
      </w:r>
    </w:p>
    <w:p>
      <w:r>
        <w:t>• Білімдегі олқылықтарды нақты дағдылар бойынша толықтыру және қолжетімді әлеуметтік қатысуды қолдау.</w:t>
      </w:r>
    </w:p>
    <w:p>
      <w:r>
        <w:t>• Айлық бақылау мен тоқсандық талдау негізінде қолдау тәсілдерін түзету.</w:t>
      </w:r>
    </w:p>
    <w:p>
      <w:r>
        <w:t>Үйлестіруші: директордың оқу ісі жөніндегі орынбасары. Орындаушылар: сынып жетекшілері, пән мұғалімдері, педагог-психолог, арнайы педагог, логопед, әлеуметтік педагог — мектептегі мамандардың болуына және баланың қажеттілігіне қарай.</w:t>
      </w:r>
    </w:p>
    <w:p>
      <w:r>
        <w:t>Қолдану тәртібі: бұл — бейімделетін әдістемелік жоба. Пәндердің нақты оқу мақсаттары оқушы оқитын бекітілген бағдарламадан алынады. Жеке қолдау шаралары бар мамандар ұсынымдарымен және ата-анамен келісіледі.</w:t>
      </w:r>
    </w:p>
    <w:p>
      <w:r>
        <w:br w:type="page"/>
      </w:r>
    </w:p>
    <w:p>
      <w:pPr>
        <w:pStyle w:val="Heading1"/>
      </w:pPr>
      <w:r>
        <w:t>Қыркүйек пен қараша аралығындағы жұмыс</w:t>
      </w:r>
    </w:p>
    <w:p>
      <w:r>
        <w:t>Алғашқы кезеңде бастапқы деңгей анықталып, әр оқушыға қолжетімді оқу тәсілдері таңдалады.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440"/>
        <w:gridCol w:w="3960"/>
        <w:gridCol w:w="1872"/>
        <w:gridCol w:w="2952"/>
      </w:tblGrid>
      <w:tr>
        <w:trPr>
          <w:cantSplit/>
          <w:tblHeader/>
        </w:trPr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DFE8EF"/>
          </w:tcPr>
          <w:p>
            <w:pPr>
              <w:spacing w:after="40" w:line="240" w:lineRule="auto"/>
            </w:pPr>
            <w:r>
              <w:rPr>
                <w:b/>
                <w:sz w:val="21"/>
              </w:rPr>
              <w:t>Мерзімі</w:t>
            </w:r>
          </w:p>
        </w:tc>
        <w:tc>
          <w:tcPr>
            <w:tcW w:type="dxa" w:w="39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DFE8EF"/>
          </w:tcPr>
          <w:p>
            <w:pPr>
              <w:spacing w:after="40" w:line="240" w:lineRule="auto"/>
            </w:pPr>
            <w:r>
              <w:rPr>
                <w:b/>
                <w:sz w:val="21"/>
              </w:rPr>
              <w:t>Іс-шаралар</w:t>
            </w:r>
          </w:p>
        </w:tc>
        <w:tc>
          <w:tcPr>
            <w:tcW w:type="dxa" w:w="187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DFE8EF"/>
          </w:tcPr>
          <w:p>
            <w:pPr>
              <w:spacing w:after="40" w:line="240" w:lineRule="auto"/>
            </w:pPr>
            <w:r>
              <w:rPr>
                <w:b/>
                <w:sz w:val="21"/>
              </w:rPr>
              <w:t>Жауаптылар</w:t>
            </w:r>
          </w:p>
        </w:tc>
        <w:tc>
          <w:tcPr>
            <w:tcW w:type="dxa" w:w="295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DFE8EF"/>
          </w:tcPr>
          <w:p>
            <w:pPr>
              <w:spacing w:after="40" w:line="240" w:lineRule="auto"/>
            </w:pPr>
            <w:r>
              <w:rPr>
                <w:b/>
                <w:sz w:val="21"/>
              </w:rPr>
              <w:t>Нәтиже және дәлел</w:t>
            </w:r>
          </w:p>
        </w:tc>
      </w:tr>
      <w:tr>
        <w:trPr>
          <w:cantSplit/>
        </w:trPr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40" w:line="240" w:lineRule="auto"/>
            </w:pPr>
            <w:r>
              <w:rPr>
                <w:b w:val="0"/>
                <w:sz w:val="21"/>
              </w:rPr>
              <w:t>Қыркүйек</w:t>
            </w:r>
          </w:p>
        </w:tc>
        <w:tc>
          <w:tcPr>
            <w:tcW w:type="dxa" w:w="39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40" w:line="240" w:lineRule="auto"/>
            </w:pPr>
            <w:r>
              <w:rPr>
                <w:b w:val="0"/>
                <w:sz w:val="21"/>
              </w:rPr>
              <w:t>Қамтылатын оқушылар тізімін нақтылау. Оқу бағдарламасын, сабақ кестесін және қолдауға қажет ресурстарды қарау.</w:t>
            </w:r>
          </w:p>
        </w:tc>
        <w:tc>
          <w:tcPr>
            <w:tcW w:type="dxa" w:w="187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40" w:line="240" w:lineRule="auto"/>
            </w:pPr>
            <w:r>
              <w:rPr>
                <w:b w:val="0"/>
                <w:sz w:val="21"/>
              </w:rPr>
              <w:t>Оқу орынбасары, сынып жетекшісі</w:t>
            </w:r>
          </w:p>
        </w:tc>
        <w:tc>
          <w:tcPr>
            <w:tcW w:type="dxa" w:w="295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40" w:line="240" w:lineRule="auto"/>
            </w:pPr>
            <w:r>
              <w:rPr>
                <w:b w:val="0"/>
                <w:sz w:val="21"/>
              </w:rPr>
              <w:t>Оқушылар есебі, анықталған ұйымдастыру қажеттіліктері.</w:t>
            </w:r>
          </w:p>
        </w:tc>
      </w:tr>
      <w:tr>
        <w:trPr>
          <w:cantSplit/>
        </w:trPr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40" w:line="240" w:lineRule="auto"/>
            </w:pPr>
            <w:r>
              <w:rPr>
                <w:b w:val="0"/>
                <w:sz w:val="21"/>
              </w:rPr>
              <w:t>Қыркүйек</w:t>
            </w:r>
          </w:p>
        </w:tc>
        <w:tc>
          <w:tcPr>
            <w:tcW w:type="dxa" w:w="39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40" w:line="240" w:lineRule="auto"/>
            </w:pPr>
            <w:r>
              <w:rPr>
                <w:b w:val="0"/>
                <w:sz w:val="21"/>
              </w:rPr>
              <w:t>Қысқа тапсырмалар, бақылау және әңгімелесу арқылы оқу, жазу, есептеу, түсіну дағдыларының бастапқы деңгейін анықтау.</w:t>
            </w:r>
          </w:p>
        </w:tc>
        <w:tc>
          <w:tcPr>
            <w:tcW w:type="dxa" w:w="187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40" w:line="240" w:lineRule="auto"/>
            </w:pPr>
            <w:r>
              <w:rPr>
                <w:b w:val="0"/>
                <w:sz w:val="21"/>
              </w:rPr>
              <w:t>Пән мұғалімдері, қолдау мамандары</w:t>
            </w:r>
          </w:p>
        </w:tc>
        <w:tc>
          <w:tcPr>
            <w:tcW w:type="dxa" w:w="295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40" w:line="240" w:lineRule="auto"/>
            </w:pPr>
            <w:r>
              <w:rPr>
                <w:b w:val="0"/>
                <w:sz w:val="21"/>
              </w:rPr>
              <w:t>Әр оқушының бастапқы бақылау парағы және жұмыс үлгісі.</w:t>
            </w:r>
          </w:p>
        </w:tc>
      </w:tr>
      <w:tr>
        <w:trPr>
          <w:cantSplit/>
        </w:trPr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40" w:line="240" w:lineRule="auto"/>
            </w:pPr>
            <w:r>
              <w:rPr>
                <w:b w:val="0"/>
                <w:sz w:val="21"/>
              </w:rPr>
              <w:t>Қыркүйек</w:t>
            </w:r>
          </w:p>
        </w:tc>
        <w:tc>
          <w:tcPr>
            <w:tcW w:type="dxa" w:w="39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40" w:line="240" w:lineRule="auto"/>
            </w:pPr>
            <w:r>
              <w:rPr>
                <w:b w:val="0"/>
                <w:sz w:val="21"/>
              </w:rPr>
              <w:t>Ата-анамен және оқушымен мүмкіндігіне сай сұхбаттасу. Үйдегі оқу орны, байланыс, материалдардың қолжетімділігін тексеру.</w:t>
            </w:r>
          </w:p>
        </w:tc>
        <w:tc>
          <w:tcPr>
            <w:tcW w:type="dxa" w:w="187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40" w:line="240" w:lineRule="auto"/>
            </w:pPr>
            <w:r>
              <w:rPr>
                <w:b w:val="0"/>
                <w:sz w:val="21"/>
              </w:rPr>
              <w:t>Сынып жетекшісі, әлеуметтік педагог</w:t>
            </w:r>
          </w:p>
        </w:tc>
        <w:tc>
          <w:tcPr>
            <w:tcW w:type="dxa" w:w="295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40" w:line="240" w:lineRule="auto"/>
            </w:pPr>
            <w:r>
              <w:rPr>
                <w:b w:val="0"/>
                <w:sz w:val="21"/>
              </w:rPr>
              <w:t>Байланыс тәртібі; шешілетін кедергілер тізімі.</w:t>
            </w:r>
          </w:p>
        </w:tc>
      </w:tr>
      <w:tr>
        <w:trPr>
          <w:cantSplit/>
        </w:trPr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40" w:line="240" w:lineRule="auto"/>
            </w:pPr>
            <w:r>
              <w:rPr>
                <w:b w:val="0"/>
                <w:sz w:val="21"/>
              </w:rPr>
              <w:t>Қыркүйек</w:t>
            </w:r>
          </w:p>
        </w:tc>
        <w:tc>
          <w:tcPr>
            <w:tcW w:type="dxa" w:w="39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40" w:line="240" w:lineRule="auto"/>
            </w:pPr>
            <w:r>
              <w:rPr>
                <w:b w:val="0"/>
                <w:sz w:val="21"/>
              </w:rPr>
              <w:t>Әр оқушыға тоқсанға арналған 2–3 өлшенетін басым дағдыны және қажет қолдауды белгілеу.</w:t>
            </w:r>
          </w:p>
        </w:tc>
        <w:tc>
          <w:tcPr>
            <w:tcW w:type="dxa" w:w="187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40" w:line="240" w:lineRule="auto"/>
            </w:pPr>
            <w:r>
              <w:rPr>
                <w:b w:val="0"/>
                <w:sz w:val="21"/>
              </w:rPr>
              <w:t>Пән мұғалімдері, қолдау мамандары</w:t>
            </w:r>
          </w:p>
        </w:tc>
        <w:tc>
          <w:tcPr>
            <w:tcW w:type="dxa" w:w="295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40" w:line="240" w:lineRule="auto"/>
            </w:pPr>
            <w:r>
              <w:rPr>
                <w:b w:val="0"/>
                <w:sz w:val="21"/>
              </w:rPr>
              <w:t>Жеке қолдау картасы; мақсатқа жету белгісі және мерзімі.</w:t>
            </w:r>
          </w:p>
        </w:tc>
      </w:tr>
      <w:tr>
        <w:trPr>
          <w:cantSplit/>
        </w:trPr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40" w:line="240" w:lineRule="auto"/>
            </w:pPr>
            <w:r>
              <w:rPr>
                <w:b w:val="0"/>
                <w:sz w:val="21"/>
              </w:rPr>
              <w:t>Қазан</w:t>
            </w:r>
          </w:p>
        </w:tc>
        <w:tc>
          <w:tcPr>
            <w:tcW w:type="dxa" w:w="39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40" w:line="240" w:lineRule="auto"/>
            </w:pPr>
            <w:r>
              <w:rPr>
                <w:b w:val="0"/>
                <w:sz w:val="21"/>
              </w:rPr>
              <w:t>Тапсырманы шағын қадамдарға бөлу, көрнекілік, ірі қаріп, аудио немесе ауызша жауапты қажеттілігіне сай қолдану.</w:t>
            </w:r>
          </w:p>
        </w:tc>
        <w:tc>
          <w:tcPr>
            <w:tcW w:type="dxa" w:w="187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40" w:line="240" w:lineRule="auto"/>
            </w:pPr>
            <w:r>
              <w:rPr>
                <w:b w:val="0"/>
                <w:sz w:val="21"/>
              </w:rPr>
              <w:t>Пән мұғалімдері</w:t>
            </w:r>
          </w:p>
        </w:tc>
        <w:tc>
          <w:tcPr>
            <w:tcW w:type="dxa" w:w="295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40" w:line="240" w:lineRule="auto"/>
            </w:pPr>
            <w:r>
              <w:rPr>
                <w:b w:val="0"/>
                <w:sz w:val="21"/>
              </w:rPr>
              <w:t>Бейімделген тапсырмалар жинағы; тиімді тәсілдер белгісі.</w:t>
            </w:r>
          </w:p>
        </w:tc>
      </w:tr>
      <w:tr>
        <w:trPr>
          <w:cantSplit/>
        </w:trPr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40" w:line="240" w:lineRule="auto"/>
            </w:pPr>
            <w:r>
              <w:rPr>
                <w:b w:val="0"/>
                <w:sz w:val="21"/>
              </w:rPr>
              <w:t>Қазан</w:t>
            </w:r>
          </w:p>
        </w:tc>
        <w:tc>
          <w:tcPr>
            <w:tcW w:type="dxa" w:w="39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40" w:line="240" w:lineRule="auto"/>
            </w:pPr>
            <w:r>
              <w:rPr>
                <w:b w:val="0"/>
                <w:sz w:val="21"/>
              </w:rPr>
              <w:t>Ата-анаға оқу тапсырмасын баланың орнына орындамай қолдау, үзіліс пен ынталандыруды ұйымдастыру жөнінде кеңес беру.</w:t>
            </w:r>
          </w:p>
        </w:tc>
        <w:tc>
          <w:tcPr>
            <w:tcW w:type="dxa" w:w="187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40" w:line="240" w:lineRule="auto"/>
            </w:pPr>
            <w:r>
              <w:rPr>
                <w:b w:val="0"/>
                <w:sz w:val="21"/>
              </w:rPr>
              <w:t>Сынып жетекшісі, педагог-психолог</w:t>
            </w:r>
          </w:p>
        </w:tc>
        <w:tc>
          <w:tcPr>
            <w:tcW w:type="dxa" w:w="295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40" w:line="240" w:lineRule="auto"/>
            </w:pPr>
            <w:r>
              <w:rPr>
                <w:b w:val="0"/>
                <w:sz w:val="21"/>
              </w:rPr>
              <w:t>Қысқа жадынама, ата-ананың кері байланысы.</w:t>
            </w:r>
          </w:p>
        </w:tc>
      </w:tr>
      <w:tr>
        <w:trPr>
          <w:cantSplit/>
        </w:trPr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40" w:line="240" w:lineRule="auto"/>
            </w:pPr>
            <w:r>
              <w:rPr>
                <w:b w:val="0"/>
                <w:sz w:val="21"/>
              </w:rPr>
              <w:t>Қазан соңы</w:t>
            </w:r>
          </w:p>
        </w:tc>
        <w:tc>
          <w:tcPr>
            <w:tcW w:type="dxa" w:w="39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40" w:line="240" w:lineRule="auto"/>
            </w:pPr>
            <w:r>
              <w:rPr>
                <w:b w:val="0"/>
                <w:sz w:val="21"/>
              </w:rPr>
              <w:t>Бірінші тоқсан нәтижесін бастапқы деңгеймен салыстыру. Қиындық сақталса, әдісті, тапсырманы немесе қолдау көлемін өзгерту.</w:t>
            </w:r>
          </w:p>
        </w:tc>
        <w:tc>
          <w:tcPr>
            <w:tcW w:type="dxa" w:w="187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40" w:line="240" w:lineRule="auto"/>
            </w:pPr>
            <w:r>
              <w:rPr>
                <w:b w:val="0"/>
                <w:sz w:val="21"/>
              </w:rPr>
              <w:t>Оқу орынбасары, мұғалімдер</w:t>
            </w:r>
          </w:p>
        </w:tc>
        <w:tc>
          <w:tcPr>
            <w:tcW w:type="dxa" w:w="295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40" w:line="240" w:lineRule="auto"/>
            </w:pPr>
            <w:r>
              <w:rPr>
                <w:b w:val="0"/>
                <w:sz w:val="21"/>
              </w:rPr>
              <w:t>Тоқсандық талдау; келесі кезеңнің түзетілген мақсаттары.</w:t>
            </w:r>
          </w:p>
        </w:tc>
      </w:tr>
      <w:tr>
        <w:trPr>
          <w:cantSplit/>
        </w:trPr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40" w:line="240" w:lineRule="auto"/>
            </w:pPr>
            <w:r>
              <w:rPr>
                <w:b w:val="0"/>
                <w:sz w:val="21"/>
              </w:rPr>
              <w:t>Қараша</w:t>
            </w:r>
          </w:p>
        </w:tc>
        <w:tc>
          <w:tcPr>
            <w:tcW w:type="dxa" w:w="39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40" w:line="240" w:lineRule="auto"/>
            </w:pPr>
            <w:r>
              <w:rPr>
                <w:b w:val="0"/>
                <w:sz w:val="21"/>
              </w:rPr>
              <w:t>Олқылық байқалған дағдыға қысқа жүйелі жаттығулар енгізу. Мұғалімдерге бейімдеу мен кері байланыс бойынша тәжірибе алмасу өткізу.</w:t>
            </w:r>
          </w:p>
        </w:tc>
        <w:tc>
          <w:tcPr>
            <w:tcW w:type="dxa" w:w="187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40" w:line="240" w:lineRule="auto"/>
            </w:pPr>
            <w:r>
              <w:rPr>
                <w:b w:val="0"/>
                <w:sz w:val="21"/>
              </w:rPr>
              <w:t>Пән мұғалімдері, әдістемелік бірлестік</w:t>
            </w:r>
          </w:p>
        </w:tc>
        <w:tc>
          <w:tcPr>
            <w:tcW w:type="dxa" w:w="295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40" w:line="240" w:lineRule="auto"/>
            </w:pPr>
            <w:r>
              <w:rPr>
                <w:b w:val="0"/>
                <w:sz w:val="21"/>
              </w:rPr>
              <w:t>Апталық жұмыс үлгілері; қолданылған әдістер тізімі.</w:t>
            </w:r>
          </w:p>
        </w:tc>
      </w:tr>
    </w:tbl>
    <w:p>
      <w:r>
        <w:br w:type="page"/>
      </w:r>
    </w:p>
    <w:p>
      <w:pPr>
        <w:pStyle w:val="Heading1"/>
      </w:pPr>
      <w:r>
        <w:t>Желтоқсан мен ақпан аралығындағы жұмыс</w:t>
      </w:r>
    </w:p>
    <w:p>
      <w:r>
        <w:t>Екінші кезеңде тиімді қолдау бекітіліп, білімді күнделікті жағдайда қолдануға көңіл бөлінеді.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440"/>
        <w:gridCol w:w="3960"/>
        <w:gridCol w:w="1872"/>
        <w:gridCol w:w="2952"/>
      </w:tblGrid>
      <w:tr>
        <w:trPr>
          <w:cantSplit/>
          <w:tblHeader/>
        </w:trPr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DFE8EF"/>
          </w:tcPr>
          <w:p>
            <w:pPr>
              <w:spacing w:after="40" w:line="240" w:lineRule="auto"/>
            </w:pPr>
            <w:r>
              <w:rPr>
                <w:b/>
                <w:sz w:val="21"/>
              </w:rPr>
              <w:t>Мерзімі</w:t>
            </w:r>
          </w:p>
        </w:tc>
        <w:tc>
          <w:tcPr>
            <w:tcW w:type="dxa" w:w="39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DFE8EF"/>
          </w:tcPr>
          <w:p>
            <w:pPr>
              <w:spacing w:after="40" w:line="240" w:lineRule="auto"/>
            </w:pPr>
            <w:r>
              <w:rPr>
                <w:b/>
                <w:sz w:val="21"/>
              </w:rPr>
              <w:t>Іс-шаралар</w:t>
            </w:r>
          </w:p>
        </w:tc>
        <w:tc>
          <w:tcPr>
            <w:tcW w:type="dxa" w:w="187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DFE8EF"/>
          </w:tcPr>
          <w:p>
            <w:pPr>
              <w:spacing w:after="40" w:line="240" w:lineRule="auto"/>
            </w:pPr>
            <w:r>
              <w:rPr>
                <w:b/>
                <w:sz w:val="21"/>
              </w:rPr>
              <w:t>Жауаптылар</w:t>
            </w:r>
          </w:p>
        </w:tc>
        <w:tc>
          <w:tcPr>
            <w:tcW w:type="dxa" w:w="295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DFE8EF"/>
          </w:tcPr>
          <w:p>
            <w:pPr>
              <w:spacing w:after="40" w:line="240" w:lineRule="auto"/>
            </w:pPr>
            <w:r>
              <w:rPr>
                <w:b/>
                <w:sz w:val="21"/>
              </w:rPr>
              <w:t>Нәтиже және дәлел</w:t>
            </w:r>
          </w:p>
        </w:tc>
      </w:tr>
      <w:tr>
        <w:trPr>
          <w:cantSplit/>
        </w:trPr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40" w:line="240" w:lineRule="auto"/>
            </w:pPr>
            <w:r>
              <w:rPr>
                <w:b w:val="0"/>
                <w:sz w:val="21"/>
              </w:rPr>
              <w:t>Желтоқсан</w:t>
            </w:r>
          </w:p>
        </w:tc>
        <w:tc>
          <w:tcPr>
            <w:tcW w:type="dxa" w:w="39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40" w:line="240" w:lineRule="auto"/>
            </w:pPr>
            <w:r>
              <w:rPr>
                <w:b w:val="0"/>
                <w:sz w:val="21"/>
              </w:rPr>
              <w:t>Мәтіндегі ақпаратты табу, уақыт пен ақшаны түсіну, нұсқаулықты орындау сияқты қолданбалы тапсырмаларды деңгейіне сай ұсыну.</w:t>
            </w:r>
          </w:p>
        </w:tc>
        <w:tc>
          <w:tcPr>
            <w:tcW w:type="dxa" w:w="187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40" w:line="240" w:lineRule="auto"/>
            </w:pPr>
            <w:r>
              <w:rPr>
                <w:b w:val="0"/>
                <w:sz w:val="21"/>
              </w:rPr>
              <w:t>Пән мұғалімдері</w:t>
            </w:r>
          </w:p>
        </w:tc>
        <w:tc>
          <w:tcPr>
            <w:tcW w:type="dxa" w:w="295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40" w:line="240" w:lineRule="auto"/>
            </w:pPr>
            <w:r>
              <w:rPr>
                <w:b w:val="0"/>
                <w:sz w:val="21"/>
              </w:rPr>
              <w:t>Кемінде бір орындалған практикалық жұмыс үлгісі.</w:t>
            </w:r>
          </w:p>
        </w:tc>
      </w:tr>
      <w:tr>
        <w:trPr>
          <w:cantSplit/>
        </w:trPr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40" w:line="240" w:lineRule="auto"/>
            </w:pPr>
            <w:r>
              <w:rPr>
                <w:b w:val="0"/>
                <w:sz w:val="21"/>
              </w:rPr>
              <w:t>Желтоқсан</w:t>
            </w:r>
          </w:p>
        </w:tc>
        <w:tc>
          <w:tcPr>
            <w:tcW w:type="dxa" w:w="39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40" w:line="240" w:lineRule="auto"/>
            </w:pPr>
            <w:r>
              <w:rPr>
                <w:b w:val="0"/>
                <w:sz w:val="21"/>
              </w:rPr>
              <w:t>Үйде оқитын баланы қалауы мен мүмкіндігіне сай сыныппен бірлескен шағын шығармашылық жұмысқа қатыстыру.</w:t>
            </w:r>
          </w:p>
        </w:tc>
        <w:tc>
          <w:tcPr>
            <w:tcW w:type="dxa" w:w="187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40" w:line="240" w:lineRule="auto"/>
            </w:pPr>
            <w:r>
              <w:rPr>
                <w:b w:val="0"/>
                <w:sz w:val="21"/>
              </w:rPr>
              <w:t>Сынып жетекшісі, педагог-психолог</w:t>
            </w:r>
          </w:p>
        </w:tc>
        <w:tc>
          <w:tcPr>
            <w:tcW w:type="dxa" w:w="295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40" w:line="240" w:lineRule="auto"/>
            </w:pPr>
            <w:r>
              <w:rPr>
                <w:b w:val="0"/>
                <w:sz w:val="21"/>
              </w:rPr>
              <w:t>Қатысу тәсілі, баланың кері байланысы; мәжбүрлі қатысу жоқ.</w:t>
            </w:r>
          </w:p>
        </w:tc>
      </w:tr>
      <w:tr>
        <w:trPr>
          <w:cantSplit/>
        </w:trPr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40" w:line="240" w:lineRule="auto"/>
            </w:pPr>
            <w:r>
              <w:rPr>
                <w:b w:val="0"/>
                <w:sz w:val="21"/>
              </w:rPr>
              <w:t>Желтоқсан соңы</w:t>
            </w:r>
          </w:p>
        </w:tc>
        <w:tc>
          <w:tcPr>
            <w:tcW w:type="dxa" w:w="39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40" w:line="240" w:lineRule="auto"/>
            </w:pPr>
            <w:r>
              <w:rPr>
                <w:b w:val="0"/>
                <w:sz w:val="21"/>
              </w:rPr>
              <w:t>Жартыжылдықтағы оқу жетістігін, дербестікті және тапсырмаға қатысуды талдау. Ата-анамен нәтижені талқылау.</w:t>
            </w:r>
          </w:p>
        </w:tc>
        <w:tc>
          <w:tcPr>
            <w:tcW w:type="dxa" w:w="187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40" w:line="240" w:lineRule="auto"/>
            </w:pPr>
            <w:r>
              <w:rPr>
                <w:b w:val="0"/>
                <w:sz w:val="21"/>
              </w:rPr>
              <w:t>Оқу орынбасары, мұғалімдер</w:t>
            </w:r>
          </w:p>
        </w:tc>
        <w:tc>
          <w:tcPr>
            <w:tcW w:type="dxa" w:w="295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40" w:line="240" w:lineRule="auto"/>
            </w:pPr>
            <w:r>
              <w:rPr>
                <w:b w:val="0"/>
                <w:sz w:val="21"/>
              </w:rPr>
              <w:t>Жартыжылдық анықтама, жеке қолдау картасындағы өзгерістер.</w:t>
            </w:r>
          </w:p>
        </w:tc>
      </w:tr>
      <w:tr>
        <w:trPr>
          <w:cantSplit/>
        </w:trPr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40" w:line="240" w:lineRule="auto"/>
            </w:pPr>
            <w:r>
              <w:rPr>
                <w:b w:val="0"/>
                <w:sz w:val="21"/>
              </w:rPr>
              <w:t>Қаңтар</w:t>
            </w:r>
          </w:p>
        </w:tc>
        <w:tc>
          <w:tcPr>
            <w:tcW w:type="dxa" w:w="39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40" w:line="240" w:lineRule="auto"/>
            </w:pPr>
            <w:r>
              <w:rPr>
                <w:b w:val="0"/>
                <w:sz w:val="21"/>
              </w:rPr>
              <w:t>Қысқы үзілістен кейін негізгі дағдыларды қысқа тексеру. Қажет материалды қайталау және екінші жартыжылдық мақсаттарын нақтылау.</w:t>
            </w:r>
          </w:p>
        </w:tc>
        <w:tc>
          <w:tcPr>
            <w:tcW w:type="dxa" w:w="187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40" w:line="240" w:lineRule="auto"/>
            </w:pPr>
            <w:r>
              <w:rPr>
                <w:b w:val="0"/>
                <w:sz w:val="21"/>
              </w:rPr>
              <w:t>Пән мұғалімдері</w:t>
            </w:r>
          </w:p>
        </w:tc>
        <w:tc>
          <w:tcPr>
            <w:tcW w:type="dxa" w:w="295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40" w:line="240" w:lineRule="auto"/>
            </w:pPr>
            <w:r>
              <w:rPr>
                <w:b w:val="0"/>
                <w:sz w:val="21"/>
              </w:rPr>
              <w:t>Жаңартылған мақсаттар; қайталау тапсырмалары.</w:t>
            </w:r>
          </w:p>
        </w:tc>
      </w:tr>
      <w:tr>
        <w:trPr>
          <w:cantSplit/>
        </w:trPr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40" w:line="240" w:lineRule="auto"/>
            </w:pPr>
            <w:r>
              <w:rPr>
                <w:b w:val="0"/>
                <w:sz w:val="21"/>
              </w:rPr>
              <w:t>Қаңтар</w:t>
            </w:r>
          </w:p>
        </w:tc>
        <w:tc>
          <w:tcPr>
            <w:tcW w:type="dxa" w:w="39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40" w:line="240" w:lineRule="auto"/>
            </w:pPr>
            <w:r>
              <w:rPr>
                <w:b w:val="0"/>
                <w:sz w:val="21"/>
              </w:rPr>
              <w:t>Үйде оқыту материалдарының жеткізілуін, кері байланыс пен сабақ кестесінің орындалуын тексеру. Техникалық кедергіге қағаз нұсқа әзірлеу.</w:t>
            </w:r>
          </w:p>
        </w:tc>
        <w:tc>
          <w:tcPr>
            <w:tcW w:type="dxa" w:w="187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40" w:line="240" w:lineRule="auto"/>
            </w:pPr>
            <w:r>
              <w:rPr>
                <w:b w:val="0"/>
                <w:sz w:val="21"/>
              </w:rPr>
              <w:t>Оқу орынбасары, сынып жетекшісі</w:t>
            </w:r>
          </w:p>
        </w:tc>
        <w:tc>
          <w:tcPr>
            <w:tcW w:type="dxa" w:w="295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40" w:line="240" w:lineRule="auto"/>
            </w:pPr>
            <w:r>
              <w:rPr>
                <w:b w:val="0"/>
                <w:sz w:val="21"/>
              </w:rPr>
              <w:t>Қолжетімділік мәселелерінің шешімдері және жауаптылар.</w:t>
            </w:r>
          </w:p>
        </w:tc>
      </w:tr>
      <w:tr>
        <w:trPr>
          <w:cantSplit/>
        </w:trPr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40" w:line="240" w:lineRule="auto"/>
            </w:pPr>
            <w:r>
              <w:rPr>
                <w:b w:val="0"/>
                <w:sz w:val="21"/>
              </w:rPr>
              <w:t>Ақпан</w:t>
            </w:r>
          </w:p>
        </w:tc>
        <w:tc>
          <w:tcPr>
            <w:tcW w:type="dxa" w:w="39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40" w:line="240" w:lineRule="auto"/>
            </w:pPr>
            <w:r>
              <w:rPr>
                <w:b w:val="0"/>
                <w:sz w:val="21"/>
              </w:rPr>
              <w:t>Қажеттілікке сай сөйлеу, нұсқауды түсіну, зейін және өзін ұйымдастыру дағдыларын сабақтағы тапсырмалармен байланыстырып қолдау.</w:t>
            </w:r>
          </w:p>
        </w:tc>
        <w:tc>
          <w:tcPr>
            <w:tcW w:type="dxa" w:w="187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40" w:line="240" w:lineRule="auto"/>
            </w:pPr>
            <w:r>
              <w:rPr>
                <w:b w:val="0"/>
                <w:sz w:val="21"/>
              </w:rPr>
              <w:t>Қолдау мамандары, мұғалімдер</w:t>
            </w:r>
          </w:p>
        </w:tc>
        <w:tc>
          <w:tcPr>
            <w:tcW w:type="dxa" w:w="295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40" w:line="240" w:lineRule="auto"/>
            </w:pPr>
            <w:r>
              <w:rPr>
                <w:b w:val="0"/>
                <w:sz w:val="21"/>
              </w:rPr>
              <w:t>Мамандар ұсынымдары; сабақтағы қолдану белгісі.</w:t>
            </w:r>
          </w:p>
        </w:tc>
      </w:tr>
      <w:tr>
        <w:trPr>
          <w:cantSplit/>
        </w:trPr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40" w:line="240" w:lineRule="auto"/>
            </w:pPr>
            <w:r>
              <w:rPr>
                <w:b w:val="0"/>
                <w:sz w:val="21"/>
              </w:rPr>
              <w:t>Ақпан</w:t>
            </w:r>
          </w:p>
        </w:tc>
        <w:tc>
          <w:tcPr>
            <w:tcW w:type="dxa" w:w="39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40" w:line="240" w:lineRule="auto"/>
            </w:pPr>
            <w:r>
              <w:rPr>
                <w:b w:val="0"/>
                <w:sz w:val="21"/>
              </w:rPr>
              <w:t>Мұғалімдердің тапсырмаларын бірлесіп талдау. Бір дағдыны әртүрлі жауап тәсілімен көрсетуге жағдай жасау.</w:t>
            </w:r>
          </w:p>
        </w:tc>
        <w:tc>
          <w:tcPr>
            <w:tcW w:type="dxa" w:w="187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40" w:line="240" w:lineRule="auto"/>
            </w:pPr>
            <w:r>
              <w:rPr>
                <w:b w:val="0"/>
                <w:sz w:val="21"/>
              </w:rPr>
              <w:t>Әдістемелік бірлестік, арнайы педагог</w:t>
            </w:r>
          </w:p>
        </w:tc>
        <w:tc>
          <w:tcPr>
            <w:tcW w:type="dxa" w:w="295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40" w:line="240" w:lineRule="auto"/>
            </w:pPr>
            <w:r>
              <w:rPr>
                <w:b w:val="0"/>
                <w:sz w:val="21"/>
              </w:rPr>
              <w:t>Түзетілген тапсырмалар және түсінікті бағалау белгілері.</w:t>
            </w:r>
          </w:p>
        </w:tc>
      </w:tr>
      <w:tr>
        <w:trPr>
          <w:cantSplit/>
        </w:trPr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40" w:line="240" w:lineRule="auto"/>
            </w:pPr>
            <w:r>
              <w:rPr>
                <w:b w:val="0"/>
                <w:sz w:val="21"/>
              </w:rPr>
              <w:t>Ақпан соңы</w:t>
            </w:r>
          </w:p>
        </w:tc>
        <w:tc>
          <w:tcPr>
            <w:tcW w:type="dxa" w:w="39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40" w:line="240" w:lineRule="auto"/>
            </w:pPr>
            <w:r>
              <w:rPr>
                <w:b w:val="0"/>
                <w:sz w:val="21"/>
              </w:rPr>
              <w:t>Оқушының ілгерілеуі баяуласа, оның себебін анықтау: тапсырма қиындығы, қолжетімділік, шаршау немесе қолдау сәйкестігі.</w:t>
            </w:r>
          </w:p>
        </w:tc>
        <w:tc>
          <w:tcPr>
            <w:tcW w:type="dxa" w:w="187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40" w:line="240" w:lineRule="auto"/>
            </w:pPr>
            <w:r>
              <w:rPr>
                <w:b w:val="0"/>
                <w:sz w:val="21"/>
              </w:rPr>
              <w:t>Мұғалімдер, қолдау мамандары, ата-ана</w:t>
            </w:r>
          </w:p>
        </w:tc>
        <w:tc>
          <w:tcPr>
            <w:tcW w:type="dxa" w:w="295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40" w:line="240" w:lineRule="auto"/>
            </w:pPr>
            <w:r>
              <w:rPr>
                <w:b w:val="0"/>
                <w:sz w:val="21"/>
              </w:rPr>
              <w:t>Нақты өзгеріс, жауапты адам және қайта қарау мерзімі.</w:t>
            </w:r>
          </w:p>
        </w:tc>
      </w:tr>
    </w:tbl>
    <w:p>
      <w:r>
        <w:br w:type="page"/>
      </w:r>
    </w:p>
    <w:p>
      <w:pPr>
        <w:pStyle w:val="Heading1"/>
      </w:pPr>
      <w:r>
        <w:t>Наурыз бен мамыр аралығындағы жұмыс</w:t>
      </w:r>
    </w:p>
    <w:p>
      <w:r>
        <w:t>Үшінші кезеңде меңгерілген дағдылар бекітіліп, келесі оқу кезеңіне қажетті қолдау анықталады.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440"/>
        <w:gridCol w:w="3960"/>
        <w:gridCol w:w="1872"/>
        <w:gridCol w:w="2952"/>
      </w:tblGrid>
      <w:tr>
        <w:trPr>
          <w:cantSplit/>
          <w:tblHeader/>
        </w:trPr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DFE8EF"/>
          </w:tcPr>
          <w:p>
            <w:pPr>
              <w:spacing w:after="40" w:line="240" w:lineRule="auto"/>
            </w:pPr>
            <w:r>
              <w:rPr>
                <w:b/>
                <w:sz w:val="21"/>
              </w:rPr>
              <w:t>Мерзімі</w:t>
            </w:r>
          </w:p>
        </w:tc>
        <w:tc>
          <w:tcPr>
            <w:tcW w:type="dxa" w:w="39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DFE8EF"/>
          </w:tcPr>
          <w:p>
            <w:pPr>
              <w:spacing w:after="40" w:line="240" w:lineRule="auto"/>
            </w:pPr>
            <w:r>
              <w:rPr>
                <w:b/>
                <w:sz w:val="21"/>
              </w:rPr>
              <w:t>Іс-шаралар</w:t>
            </w:r>
          </w:p>
        </w:tc>
        <w:tc>
          <w:tcPr>
            <w:tcW w:type="dxa" w:w="187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DFE8EF"/>
          </w:tcPr>
          <w:p>
            <w:pPr>
              <w:spacing w:after="40" w:line="240" w:lineRule="auto"/>
            </w:pPr>
            <w:r>
              <w:rPr>
                <w:b/>
                <w:sz w:val="21"/>
              </w:rPr>
              <w:t>Жауаптылар</w:t>
            </w:r>
          </w:p>
        </w:tc>
        <w:tc>
          <w:tcPr>
            <w:tcW w:type="dxa" w:w="295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DFE8EF"/>
          </w:tcPr>
          <w:p>
            <w:pPr>
              <w:spacing w:after="40" w:line="240" w:lineRule="auto"/>
            </w:pPr>
            <w:r>
              <w:rPr>
                <w:b/>
                <w:sz w:val="21"/>
              </w:rPr>
              <w:t>Нәтиже және дәлел</w:t>
            </w:r>
          </w:p>
        </w:tc>
      </w:tr>
      <w:tr>
        <w:trPr>
          <w:cantSplit/>
        </w:trPr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40" w:line="240" w:lineRule="auto"/>
            </w:pPr>
            <w:r>
              <w:rPr>
                <w:b w:val="0"/>
                <w:sz w:val="21"/>
              </w:rPr>
              <w:t>Наурыз</w:t>
            </w:r>
          </w:p>
        </w:tc>
        <w:tc>
          <w:tcPr>
            <w:tcW w:type="dxa" w:w="39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40" w:line="240" w:lineRule="auto"/>
            </w:pPr>
            <w:r>
              <w:rPr>
                <w:b w:val="0"/>
                <w:sz w:val="21"/>
              </w:rPr>
              <w:t>Оқушының қызығушылығына сай шағын жоба, ауызша әңгіме немесе практикалық өнім әзірлету. Орындау жолын таңдауға мүмкіндік беру.</w:t>
            </w:r>
          </w:p>
        </w:tc>
        <w:tc>
          <w:tcPr>
            <w:tcW w:type="dxa" w:w="187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40" w:line="240" w:lineRule="auto"/>
            </w:pPr>
            <w:r>
              <w:rPr>
                <w:b w:val="0"/>
                <w:sz w:val="21"/>
              </w:rPr>
              <w:t>Пән мұғалімдері</w:t>
            </w:r>
          </w:p>
        </w:tc>
        <w:tc>
          <w:tcPr>
            <w:tcW w:type="dxa" w:w="295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40" w:line="240" w:lineRule="auto"/>
            </w:pPr>
            <w:r>
              <w:rPr>
                <w:b w:val="0"/>
                <w:sz w:val="21"/>
              </w:rPr>
              <w:t>Жеке жұмыс үлгісі; оқушы орындаған бөліктің белгіленуі.</w:t>
            </w:r>
          </w:p>
        </w:tc>
      </w:tr>
      <w:tr>
        <w:trPr>
          <w:cantSplit/>
        </w:trPr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40" w:line="240" w:lineRule="auto"/>
            </w:pPr>
            <w:r>
              <w:rPr>
                <w:b w:val="0"/>
                <w:sz w:val="21"/>
              </w:rPr>
              <w:t>Наурыз соңы</w:t>
            </w:r>
          </w:p>
        </w:tc>
        <w:tc>
          <w:tcPr>
            <w:tcW w:type="dxa" w:w="39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40" w:line="240" w:lineRule="auto"/>
            </w:pPr>
            <w:r>
              <w:rPr>
                <w:b w:val="0"/>
                <w:sz w:val="21"/>
              </w:rPr>
              <w:t>Үшінші тоқсан нәтижесін салыстыру. Орындалмаған мақсаттардың себептерін талдап, келесі қадамды белгілеу.</w:t>
            </w:r>
          </w:p>
        </w:tc>
        <w:tc>
          <w:tcPr>
            <w:tcW w:type="dxa" w:w="187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40" w:line="240" w:lineRule="auto"/>
            </w:pPr>
            <w:r>
              <w:rPr>
                <w:b w:val="0"/>
                <w:sz w:val="21"/>
              </w:rPr>
              <w:t>Оқу орынбасары, мұғалімдер</w:t>
            </w:r>
          </w:p>
        </w:tc>
        <w:tc>
          <w:tcPr>
            <w:tcW w:type="dxa" w:w="295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40" w:line="240" w:lineRule="auto"/>
            </w:pPr>
            <w:r>
              <w:rPr>
                <w:b w:val="0"/>
                <w:sz w:val="21"/>
              </w:rPr>
              <w:t>Тоқсандық талдау; түзетілген қолдау шаралары.</w:t>
            </w:r>
          </w:p>
        </w:tc>
      </w:tr>
      <w:tr>
        <w:trPr>
          <w:cantSplit/>
        </w:trPr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40" w:line="240" w:lineRule="auto"/>
            </w:pPr>
            <w:r>
              <w:rPr>
                <w:b w:val="0"/>
                <w:sz w:val="21"/>
              </w:rPr>
              <w:t>Сәуір</w:t>
            </w:r>
          </w:p>
        </w:tc>
        <w:tc>
          <w:tcPr>
            <w:tcW w:type="dxa" w:w="39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40" w:line="240" w:lineRule="auto"/>
            </w:pPr>
            <w:r>
              <w:rPr>
                <w:b w:val="0"/>
                <w:sz w:val="21"/>
              </w:rPr>
              <w:t>Негізгі оқу дағдыларын қайталау. Көмекті біртіндеп азайтып, өздігінен орындауға мүмкіндік беру; қажет көмек сақталады.</w:t>
            </w:r>
          </w:p>
        </w:tc>
        <w:tc>
          <w:tcPr>
            <w:tcW w:type="dxa" w:w="187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40" w:line="240" w:lineRule="auto"/>
            </w:pPr>
            <w:r>
              <w:rPr>
                <w:b w:val="0"/>
                <w:sz w:val="21"/>
              </w:rPr>
              <w:t>Пән мұғалімдері</w:t>
            </w:r>
          </w:p>
        </w:tc>
        <w:tc>
          <w:tcPr>
            <w:tcW w:type="dxa" w:w="295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40" w:line="240" w:lineRule="auto"/>
            </w:pPr>
            <w:r>
              <w:rPr>
                <w:b w:val="0"/>
                <w:sz w:val="21"/>
              </w:rPr>
              <w:t>Дербестік деңгейі көрсетілген салыстырмалы жұмыс үлгілері.</w:t>
            </w:r>
          </w:p>
        </w:tc>
      </w:tr>
      <w:tr>
        <w:trPr>
          <w:cantSplit/>
        </w:trPr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40" w:line="240" w:lineRule="auto"/>
            </w:pPr>
            <w:r>
              <w:rPr>
                <w:b w:val="0"/>
                <w:sz w:val="21"/>
              </w:rPr>
              <w:t>Сәуір</w:t>
            </w:r>
          </w:p>
        </w:tc>
        <w:tc>
          <w:tcPr>
            <w:tcW w:type="dxa" w:w="39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40" w:line="240" w:lineRule="auto"/>
            </w:pPr>
            <w:r>
              <w:rPr>
                <w:b w:val="0"/>
                <w:sz w:val="21"/>
              </w:rPr>
              <w:t>4 және 9 сыныптар үшін келесі оқу сатысына өту қажеттіліктерін қарау. 9–11 сыныптарда қызығушылық пен мүмкіндігіне сай оқу бағытын талқылау.</w:t>
            </w:r>
          </w:p>
        </w:tc>
        <w:tc>
          <w:tcPr>
            <w:tcW w:type="dxa" w:w="187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40" w:line="240" w:lineRule="auto"/>
            </w:pPr>
            <w:r>
              <w:rPr>
                <w:b w:val="0"/>
                <w:sz w:val="21"/>
              </w:rPr>
              <w:t>Сынып жетекшісі, педагог-психолог</w:t>
            </w:r>
          </w:p>
        </w:tc>
        <w:tc>
          <w:tcPr>
            <w:tcW w:type="dxa" w:w="295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40" w:line="240" w:lineRule="auto"/>
            </w:pPr>
            <w:r>
              <w:rPr>
                <w:b w:val="0"/>
                <w:sz w:val="21"/>
              </w:rPr>
              <w:t>Жеке ауысу ұсынымдары; оқушы мен ата-ананың таңдауы.</w:t>
            </w:r>
          </w:p>
        </w:tc>
      </w:tr>
      <w:tr>
        <w:trPr>
          <w:cantSplit/>
        </w:trPr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40" w:line="240" w:lineRule="auto"/>
            </w:pPr>
            <w:r>
              <w:rPr>
                <w:b w:val="0"/>
                <w:sz w:val="21"/>
              </w:rPr>
              <w:t>Сәуір</w:t>
            </w:r>
          </w:p>
        </w:tc>
        <w:tc>
          <w:tcPr>
            <w:tcW w:type="dxa" w:w="39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40" w:line="240" w:lineRule="auto"/>
            </w:pPr>
            <w:r>
              <w:rPr>
                <w:b w:val="0"/>
                <w:sz w:val="21"/>
              </w:rPr>
              <w:t>Қажет оқушылар үшін жыл соңындағы бағалауға дайындықты қолжетімді форматта ұйымдастыру. Нақты рәсімдерді мектеп қолданыстағы талаптармен тексереді.</w:t>
            </w:r>
          </w:p>
        </w:tc>
        <w:tc>
          <w:tcPr>
            <w:tcW w:type="dxa" w:w="187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40" w:line="240" w:lineRule="auto"/>
            </w:pPr>
            <w:r>
              <w:rPr>
                <w:b w:val="0"/>
                <w:sz w:val="21"/>
              </w:rPr>
              <w:t>Оқу орынбасары, пән мұғалімдері</w:t>
            </w:r>
          </w:p>
        </w:tc>
        <w:tc>
          <w:tcPr>
            <w:tcW w:type="dxa" w:w="295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40" w:line="240" w:lineRule="auto"/>
            </w:pPr>
            <w:r>
              <w:rPr>
                <w:b w:val="0"/>
                <w:sz w:val="21"/>
              </w:rPr>
              <w:t>Қайталау жоспары; келісілген қолдау мен жауап беру тәсілі.</w:t>
            </w:r>
          </w:p>
        </w:tc>
      </w:tr>
      <w:tr>
        <w:trPr>
          <w:cantSplit/>
        </w:trPr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40" w:line="240" w:lineRule="auto"/>
            </w:pPr>
            <w:r>
              <w:rPr>
                <w:b w:val="0"/>
                <w:sz w:val="21"/>
              </w:rPr>
              <w:t>Мамыр</w:t>
            </w:r>
          </w:p>
        </w:tc>
        <w:tc>
          <w:tcPr>
            <w:tcW w:type="dxa" w:w="39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40" w:line="240" w:lineRule="auto"/>
            </w:pPr>
            <w:r>
              <w:rPr>
                <w:b w:val="0"/>
                <w:sz w:val="21"/>
              </w:rPr>
              <w:t>Жыл басындағы дағдылармен мазмұны мен қолдау жағдайы салыстыруға келетін қорытынды тапсырмалар өткізу.</w:t>
            </w:r>
          </w:p>
        </w:tc>
        <w:tc>
          <w:tcPr>
            <w:tcW w:type="dxa" w:w="187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40" w:line="240" w:lineRule="auto"/>
            </w:pPr>
            <w:r>
              <w:rPr>
                <w:b w:val="0"/>
                <w:sz w:val="21"/>
              </w:rPr>
              <w:t>Пән мұғалімдері, қолдау мамандары</w:t>
            </w:r>
          </w:p>
        </w:tc>
        <w:tc>
          <w:tcPr>
            <w:tcW w:type="dxa" w:w="295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40" w:line="240" w:lineRule="auto"/>
            </w:pPr>
            <w:r>
              <w:rPr>
                <w:b w:val="0"/>
                <w:sz w:val="21"/>
              </w:rPr>
              <w:t>Бастапқы және қорытынды нәтиже; ілгерілеу сипаттамасы.</w:t>
            </w:r>
          </w:p>
        </w:tc>
      </w:tr>
      <w:tr>
        <w:trPr>
          <w:cantSplit/>
        </w:trPr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40" w:line="240" w:lineRule="auto"/>
            </w:pPr>
            <w:r>
              <w:rPr>
                <w:b w:val="0"/>
                <w:sz w:val="21"/>
              </w:rPr>
              <w:t>Мамыр</w:t>
            </w:r>
          </w:p>
        </w:tc>
        <w:tc>
          <w:tcPr>
            <w:tcW w:type="dxa" w:w="39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40" w:line="240" w:lineRule="auto"/>
            </w:pPr>
            <w:r>
              <w:rPr>
                <w:b w:val="0"/>
                <w:sz w:val="21"/>
              </w:rPr>
              <w:t>Оқушы жетістіктері жинағын ата-анамен және оқушымен талқылау. Демалысқа ерікті, шамасына сай бекіту ұсыныстарын беру.</w:t>
            </w:r>
          </w:p>
        </w:tc>
        <w:tc>
          <w:tcPr>
            <w:tcW w:type="dxa" w:w="187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40" w:line="240" w:lineRule="auto"/>
            </w:pPr>
            <w:r>
              <w:rPr>
                <w:b w:val="0"/>
                <w:sz w:val="21"/>
              </w:rPr>
              <w:t>Сынып жетекшісі, пән мұғалімдері</w:t>
            </w:r>
          </w:p>
        </w:tc>
        <w:tc>
          <w:tcPr>
            <w:tcW w:type="dxa" w:w="295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40" w:line="240" w:lineRule="auto"/>
            </w:pPr>
            <w:r>
              <w:rPr>
                <w:b w:val="0"/>
                <w:sz w:val="21"/>
              </w:rPr>
              <w:t>Жеке жетістік парағы және қысқа ұсынымдар.</w:t>
            </w:r>
          </w:p>
        </w:tc>
      </w:tr>
      <w:tr>
        <w:trPr>
          <w:cantSplit/>
        </w:trPr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40" w:line="240" w:lineRule="auto"/>
            </w:pPr>
            <w:r>
              <w:rPr>
                <w:b w:val="0"/>
                <w:sz w:val="21"/>
              </w:rPr>
              <w:t>Мамыр соңы</w:t>
            </w:r>
          </w:p>
        </w:tc>
        <w:tc>
          <w:tcPr>
            <w:tcW w:type="dxa" w:w="39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40" w:line="240" w:lineRule="auto"/>
            </w:pPr>
            <w:r>
              <w:rPr>
                <w:b w:val="0"/>
                <w:sz w:val="21"/>
              </w:rPr>
              <w:t>Жылдық жұмысты қорытындылау. Тиімді әдістерді, шешілмеген кедергілерді және келесі жылға ресурс қажеттілігін белгілеу.</w:t>
            </w:r>
          </w:p>
        </w:tc>
        <w:tc>
          <w:tcPr>
            <w:tcW w:type="dxa" w:w="187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40" w:line="240" w:lineRule="auto"/>
            </w:pPr>
            <w:r>
              <w:rPr>
                <w:b w:val="0"/>
                <w:sz w:val="21"/>
              </w:rPr>
              <w:t>Оқу орынбасары, қолдау тобы</w:t>
            </w:r>
          </w:p>
        </w:tc>
        <w:tc>
          <w:tcPr>
            <w:tcW w:type="dxa" w:w="295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40" w:line="240" w:lineRule="auto"/>
            </w:pPr>
            <w:r>
              <w:rPr>
                <w:b w:val="0"/>
                <w:sz w:val="21"/>
              </w:rPr>
              <w:t>Жылдық талдамалық анықтама және келесі жылға ұсыныстар.</w:t>
            </w:r>
          </w:p>
        </w:tc>
      </w:tr>
    </w:tbl>
    <w:p>
      <w:r>
        <w:br w:type="page"/>
      </w:r>
    </w:p>
    <w:p>
      <w:pPr>
        <w:pStyle w:val="Heading1"/>
      </w:pPr>
      <w:r>
        <w:t>Сыныптар мен қажеттіліктерге қарай бейімдеу</w:t>
      </w:r>
    </w:p>
    <w:p>
      <w:r>
        <w:t>Сынып оқушының жасына сай мазмұн таңдауға көмектеседі. Тапсырманың нақты күрделілігі оқушының бағдарламасы мен анықталған оқу деңгейіне сүйеніп белгіленеді.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224"/>
        <w:gridCol w:w="4320"/>
        <w:gridCol w:w="4680"/>
      </w:tblGrid>
      <w:tr>
        <w:trPr>
          <w:cantSplit/>
          <w:tblHeader/>
        </w:trPr>
        <w:tc>
          <w:tcPr>
            <w:tcW w:type="dxa" w:w="122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DFE8EF"/>
          </w:tcPr>
          <w:p>
            <w:pPr>
              <w:spacing w:after="40" w:line="240" w:lineRule="auto"/>
            </w:pPr>
            <w:r>
              <w:rPr>
                <w:b/>
                <w:sz w:val="21"/>
              </w:rPr>
              <w:t>Сыныптар</w:t>
            </w:r>
          </w:p>
        </w:tc>
        <w:tc>
          <w:tcPr>
            <w:tcW w:type="dxa" w:w="43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DFE8EF"/>
          </w:tcPr>
          <w:p>
            <w:pPr>
              <w:spacing w:after="40" w:line="240" w:lineRule="auto"/>
            </w:pPr>
            <w:r>
              <w:rPr>
                <w:b/>
                <w:sz w:val="21"/>
              </w:rPr>
              <w:t>Жұмыс басымдығы</w:t>
            </w:r>
          </w:p>
        </w:tc>
        <w:tc>
          <w:tcPr>
            <w:tcW w:type="dxa" w:w="46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DFE8EF"/>
          </w:tcPr>
          <w:p>
            <w:pPr>
              <w:spacing w:after="40" w:line="240" w:lineRule="auto"/>
            </w:pPr>
            <w:r>
              <w:rPr>
                <w:b/>
                <w:sz w:val="21"/>
              </w:rPr>
              <w:t>Қолдау мысалдары</w:t>
            </w:r>
          </w:p>
        </w:tc>
      </w:tr>
      <w:tr>
        <w:trPr>
          <w:cantSplit/>
        </w:trPr>
        <w:tc>
          <w:tcPr>
            <w:tcW w:type="dxa" w:w="122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40" w:line="240" w:lineRule="auto"/>
            </w:pPr>
            <w:r>
              <w:rPr>
                <w:b w:val="0"/>
                <w:sz w:val="21"/>
              </w:rPr>
              <w:t>1–4</w:t>
            </w:r>
          </w:p>
        </w:tc>
        <w:tc>
          <w:tcPr>
            <w:tcW w:type="dxa" w:w="43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40" w:line="240" w:lineRule="auto"/>
            </w:pPr>
            <w:r>
              <w:rPr>
                <w:b w:val="0"/>
                <w:sz w:val="21"/>
              </w:rPr>
              <w:t>Оқу әрекетіне қатысу, бастапқы сауаттылық, сан ұғымы, түсіну және қарапайым дербестік.</w:t>
            </w:r>
          </w:p>
        </w:tc>
        <w:tc>
          <w:tcPr>
            <w:tcW w:type="dxa" w:w="46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40" w:line="240" w:lineRule="auto"/>
            </w:pPr>
            <w:r>
              <w:rPr>
                <w:b w:val="0"/>
                <w:sz w:val="21"/>
              </w:rPr>
              <w:t>Заттық көрнекілік, суретті нұсқау, қысқа тапсырма, ауызша немесе таңдау арқылы жауап.</w:t>
            </w:r>
          </w:p>
        </w:tc>
      </w:tr>
      <w:tr>
        <w:trPr>
          <w:cantSplit/>
        </w:trPr>
        <w:tc>
          <w:tcPr>
            <w:tcW w:type="dxa" w:w="122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40" w:line="240" w:lineRule="auto"/>
            </w:pPr>
            <w:r>
              <w:rPr>
                <w:b w:val="0"/>
                <w:sz w:val="21"/>
              </w:rPr>
              <w:t>5–9</w:t>
            </w:r>
          </w:p>
        </w:tc>
        <w:tc>
          <w:tcPr>
            <w:tcW w:type="dxa" w:w="43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40" w:line="240" w:lineRule="auto"/>
            </w:pPr>
            <w:r>
              <w:rPr>
                <w:b w:val="0"/>
                <w:sz w:val="21"/>
              </w:rPr>
              <w:t>Мәтінді түсіну, пәндік ұғымдарды меңгеру, білімді қолдану, тапсырманы жоспарлау.</w:t>
            </w:r>
          </w:p>
        </w:tc>
        <w:tc>
          <w:tcPr>
            <w:tcW w:type="dxa" w:w="46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40" w:line="240" w:lineRule="auto"/>
            </w:pPr>
            <w:r>
              <w:rPr>
                <w:b w:val="0"/>
                <w:sz w:val="21"/>
              </w:rPr>
              <w:t>Тірек сызба, терминдер сөздігі, үлгі бойынша орындау, қадамдық жоспар және практикалық тапсырма.</w:t>
            </w:r>
          </w:p>
        </w:tc>
      </w:tr>
      <w:tr>
        <w:trPr>
          <w:cantSplit/>
        </w:trPr>
        <w:tc>
          <w:tcPr>
            <w:tcW w:type="dxa" w:w="122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40" w:line="240" w:lineRule="auto"/>
            </w:pPr>
            <w:r>
              <w:rPr>
                <w:b w:val="0"/>
                <w:sz w:val="21"/>
              </w:rPr>
              <w:t>10–11</w:t>
            </w:r>
          </w:p>
        </w:tc>
        <w:tc>
          <w:tcPr>
            <w:tcW w:type="dxa" w:w="43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40" w:line="240" w:lineRule="auto"/>
            </w:pPr>
            <w:r>
              <w:rPr>
                <w:b w:val="0"/>
                <w:sz w:val="21"/>
              </w:rPr>
              <w:t>Бағдарламадағы негізгі мазмұн, ақпаратпен жұмыс, дербес оқу және келесі оқу бағытын таңдау.</w:t>
            </w:r>
          </w:p>
        </w:tc>
        <w:tc>
          <w:tcPr>
            <w:tcW w:type="dxa" w:w="46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40" w:line="240" w:lineRule="auto"/>
            </w:pPr>
            <w:r>
              <w:rPr>
                <w:b w:val="0"/>
                <w:sz w:val="21"/>
              </w:rPr>
              <w:t>Мәтіннің құрылымын айқындау, жеке оқу жоспарының қадамдары, қолжетімді жоба және кәсіби қызығушылықты талқылау.</w:t>
            </w:r>
          </w:p>
        </w:tc>
      </w:tr>
    </w:tbl>
    <w:p>
      <w:pPr>
        <w:pStyle w:val="Heading1"/>
      </w:pPr>
      <w:r>
        <w:t>Оқу жылы бойы жүргізілетін жұмыс</w:t>
      </w:r>
    </w:p>
    <w:p>
      <w:r>
        <w:t>• Әр сабақта тапсырма нұсқауын түсінуді тексеру; қажетті жауап тәсілін, қарқынды және үзілісті келісу.</w:t>
      </w:r>
    </w:p>
    <w:p>
      <w:r>
        <w:t>• Апта сайын басым дағдыға арналған қысқа жаттығуды сабаққа енгізу және бір жұмыс үлгісін сақтау.</w:t>
      </w:r>
    </w:p>
    <w:p>
      <w:r>
        <w:t>• Ай сайын жеке қолдау картасын толықтыру және ата-анамен қысқа кері байланыс жүргізу.</w:t>
      </w:r>
    </w:p>
    <w:p>
      <w:r>
        <w:t>• Әр тоқсан соңында мұғалімдер мен қажет мамандар нәтижені бірлесіп қарап, қолдауды жаңарту.</w:t>
      </w:r>
    </w:p>
    <w:p>
      <w:r>
        <w:t>• Үйде оқитын оқушыға материалды қолжетімді түрде беру; интернет болмаған жағдайда қағаз немесе алдын ала дайындалған материал ұсыну.</w:t>
      </w:r>
    </w:p>
    <w:p>
      <w:pPr>
        <w:pStyle w:val="Heading1"/>
      </w:pPr>
      <w:r>
        <w:t>Қолдауды ұйымдастыру шарттары</w:t>
      </w:r>
    </w:p>
    <w:p>
      <w:r>
        <w:t>Үйде оқу оқушының танымдық мүмкіндігі төмен дегенді білдірмейді. Материалдың күрделілігі нақты қажеттілікпен анықталады. Оқушының жасы мен қадір-қасиетіне сай мазмұн ұсынылады.</w:t>
      </w:r>
    </w:p>
    <w:p>
      <w:r>
        <w:t>Ата-ана оқу жағдайын ұйымдастыруға көмектеседі, ал сабақ беру мен жетістікті бағалауды мұғалім жүргізеді. Оқушы туралы жеке мәліметтер тек жұмысына қажет мамандарға қолжетімді болады; жалпы есепте жинақталған деректер пайдаланылады.</w:t>
      </w:r>
    </w:p>
    <w:p>
      <w:r>
        <w:br w:type="page"/>
      </w:r>
    </w:p>
    <w:p>
      <w:pPr>
        <w:pStyle w:val="Heading1"/>
      </w:pPr>
      <w:r>
        <w:t>Нәтижені бақылау және қорытындылау</w:t>
      </w:r>
    </w:p>
    <w:p>
      <w:r>
        <w:t>Төмендегі көрсеткіштер мектептің ішкі әдістемелік мониторингіне ұсынылады. Мақсатты нәтижелер қыркүйектегі бастапқы бағалаудан кейін әр оқушыға жеке белгіленеді.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376"/>
        <w:gridCol w:w="5976"/>
        <w:gridCol w:w="1872"/>
      </w:tblGrid>
      <w:tr>
        <w:trPr>
          <w:cantSplit/>
          <w:tblHeader/>
        </w:trPr>
        <w:tc>
          <w:tcPr>
            <w:tcW w:type="dxa" w:w="23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DFE8EF"/>
          </w:tcPr>
          <w:p>
            <w:pPr>
              <w:spacing w:after="40" w:line="240" w:lineRule="auto"/>
            </w:pPr>
            <w:r>
              <w:rPr>
                <w:b/>
                <w:sz w:val="21"/>
              </w:rPr>
              <w:t>Көрсеткіш</w:t>
            </w:r>
          </w:p>
        </w:tc>
        <w:tc>
          <w:tcPr>
            <w:tcW w:type="dxa" w:w="59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DFE8EF"/>
          </w:tcPr>
          <w:p>
            <w:pPr>
              <w:spacing w:after="40" w:line="240" w:lineRule="auto"/>
            </w:pPr>
            <w:r>
              <w:rPr>
                <w:b/>
                <w:sz w:val="21"/>
              </w:rPr>
              <w:t>Бақылау тәсілі</w:t>
            </w:r>
          </w:p>
        </w:tc>
        <w:tc>
          <w:tcPr>
            <w:tcW w:type="dxa" w:w="187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DFE8EF"/>
          </w:tcPr>
          <w:p>
            <w:pPr>
              <w:spacing w:after="40" w:line="240" w:lineRule="auto"/>
            </w:pPr>
            <w:r>
              <w:rPr>
                <w:b/>
                <w:sz w:val="21"/>
              </w:rPr>
              <w:t>Мерзімі</w:t>
            </w:r>
          </w:p>
        </w:tc>
      </w:tr>
      <w:tr>
        <w:trPr>
          <w:cantSplit/>
        </w:trPr>
        <w:tc>
          <w:tcPr>
            <w:tcW w:type="dxa" w:w="23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40" w:line="240" w:lineRule="auto"/>
            </w:pPr>
            <w:r>
              <w:rPr>
                <w:b w:val="0"/>
                <w:sz w:val="21"/>
              </w:rPr>
              <w:t>Жеке қолдаумен қамту</w:t>
            </w:r>
          </w:p>
        </w:tc>
        <w:tc>
          <w:tcPr>
            <w:tcW w:type="dxa" w:w="59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40" w:line="240" w:lineRule="auto"/>
            </w:pPr>
            <w:r>
              <w:rPr>
                <w:b w:val="0"/>
                <w:sz w:val="21"/>
              </w:rPr>
              <w:t>Қамтылған оқушылардың әрқайсысында бастапқы бағалау, мақсат, жауапты және қайта қарау мерзімі бар карта болуы.</w:t>
            </w:r>
          </w:p>
        </w:tc>
        <w:tc>
          <w:tcPr>
            <w:tcW w:type="dxa" w:w="187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40" w:line="240" w:lineRule="auto"/>
            </w:pPr>
            <w:r>
              <w:rPr>
                <w:b w:val="0"/>
                <w:sz w:val="21"/>
              </w:rPr>
              <w:t>Қыркүйек; тоқсан сайын</w:t>
            </w:r>
          </w:p>
        </w:tc>
      </w:tr>
      <w:tr>
        <w:trPr>
          <w:cantSplit/>
        </w:trPr>
        <w:tc>
          <w:tcPr>
            <w:tcW w:type="dxa" w:w="23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40" w:line="240" w:lineRule="auto"/>
            </w:pPr>
            <w:r>
              <w:rPr>
                <w:b w:val="0"/>
                <w:sz w:val="21"/>
              </w:rPr>
              <w:t>Нысаналы дағдының ілгерілеуі</w:t>
            </w:r>
          </w:p>
        </w:tc>
        <w:tc>
          <w:tcPr>
            <w:tcW w:type="dxa" w:w="59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40" w:line="240" w:lineRule="auto"/>
            </w:pPr>
            <w:r>
              <w:rPr>
                <w:b w:val="0"/>
                <w:sz w:val="21"/>
              </w:rPr>
              <w:t>Ұқсас тапсырмадағы бастапқы және кейінгі нәтиже: дұрыс жауап, орындалған қадам, түсіну немесе қолдану сипаттамасы.</w:t>
            </w:r>
          </w:p>
        </w:tc>
        <w:tc>
          <w:tcPr>
            <w:tcW w:type="dxa" w:w="187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40" w:line="240" w:lineRule="auto"/>
            </w:pPr>
            <w:r>
              <w:rPr>
                <w:b w:val="0"/>
                <w:sz w:val="21"/>
              </w:rPr>
              <w:t>Ай сайын</w:t>
            </w:r>
          </w:p>
        </w:tc>
      </w:tr>
      <w:tr>
        <w:trPr>
          <w:cantSplit/>
        </w:trPr>
        <w:tc>
          <w:tcPr>
            <w:tcW w:type="dxa" w:w="23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40" w:line="240" w:lineRule="auto"/>
            </w:pPr>
            <w:r>
              <w:rPr>
                <w:b w:val="0"/>
                <w:sz w:val="21"/>
              </w:rPr>
              <w:t>Дербестік деңгейі</w:t>
            </w:r>
          </w:p>
        </w:tc>
        <w:tc>
          <w:tcPr>
            <w:tcW w:type="dxa" w:w="59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40" w:line="240" w:lineRule="auto"/>
            </w:pPr>
            <w:r>
              <w:rPr>
                <w:b w:val="0"/>
                <w:sz w:val="21"/>
              </w:rPr>
              <w:t>Бірдей дағдыда қандай көмек керек екенін белгілеу: толық көмек, ішінара көмек, еске салу, өздігінен.</w:t>
            </w:r>
          </w:p>
        </w:tc>
        <w:tc>
          <w:tcPr>
            <w:tcW w:type="dxa" w:w="187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40" w:line="240" w:lineRule="auto"/>
            </w:pPr>
            <w:r>
              <w:rPr>
                <w:b w:val="0"/>
                <w:sz w:val="21"/>
              </w:rPr>
              <w:t>Ай сайын</w:t>
            </w:r>
          </w:p>
        </w:tc>
      </w:tr>
      <w:tr>
        <w:trPr>
          <w:cantSplit/>
        </w:trPr>
        <w:tc>
          <w:tcPr>
            <w:tcW w:type="dxa" w:w="23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40" w:line="240" w:lineRule="auto"/>
            </w:pPr>
            <w:r>
              <w:rPr>
                <w:b w:val="0"/>
                <w:sz w:val="21"/>
              </w:rPr>
              <w:t>Оқуға қолжетімділік</w:t>
            </w:r>
          </w:p>
        </w:tc>
        <w:tc>
          <w:tcPr>
            <w:tcW w:type="dxa" w:w="59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40" w:line="240" w:lineRule="auto"/>
            </w:pPr>
            <w:r>
              <w:rPr>
                <w:b w:val="0"/>
                <w:sz w:val="21"/>
              </w:rPr>
              <w:t>Материал, байланыс, жауап беру тәсілі және орта бойынша кедергілердің шешілуін тіркеу.</w:t>
            </w:r>
          </w:p>
        </w:tc>
        <w:tc>
          <w:tcPr>
            <w:tcW w:type="dxa" w:w="187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40" w:line="240" w:lineRule="auto"/>
            </w:pPr>
            <w:r>
              <w:rPr>
                <w:b w:val="0"/>
                <w:sz w:val="21"/>
              </w:rPr>
              <w:t>Ай сайын</w:t>
            </w:r>
          </w:p>
        </w:tc>
      </w:tr>
      <w:tr>
        <w:trPr>
          <w:cantSplit/>
        </w:trPr>
        <w:tc>
          <w:tcPr>
            <w:tcW w:type="dxa" w:w="23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40" w:line="240" w:lineRule="auto"/>
            </w:pPr>
            <w:r>
              <w:rPr>
                <w:b w:val="0"/>
                <w:sz w:val="21"/>
              </w:rPr>
              <w:t>Бағдарламаны меңгеру</w:t>
            </w:r>
          </w:p>
        </w:tc>
        <w:tc>
          <w:tcPr>
            <w:tcW w:type="dxa" w:w="59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40" w:line="240" w:lineRule="auto"/>
            </w:pPr>
            <w:r>
              <w:rPr>
                <w:b w:val="0"/>
                <w:sz w:val="21"/>
              </w:rPr>
              <w:t>Оқушының өз бағдарламасындағы мақсаттарға жетуін қолданыстағы бағалау тәртібімен талдау.</w:t>
            </w:r>
          </w:p>
        </w:tc>
        <w:tc>
          <w:tcPr>
            <w:tcW w:type="dxa" w:w="187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40" w:line="240" w:lineRule="auto"/>
            </w:pPr>
            <w:r>
              <w:rPr>
                <w:b w:val="0"/>
                <w:sz w:val="21"/>
              </w:rPr>
              <w:t>Тоқсан сайын</w:t>
            </w:r>
          </w:p>
        </w:tc>
      </w:tr>
      <w:tr>
        <w:trPr>
          <w:cantSplit/>
        </w:trPr>
        <w:tc>
          <w:tcPr>
            <w:tcW w:type="dxa" w:w="23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40" w:line="240" w:lineRule="auto"/>
            </w:pPr>
            <w:r>
              <w:rPr>
                <w:b w:val="0"/>
                <w:sz w:val="21"/>
              </w:rPr>
              <w:t>Ата-анамен бірлескен әрекет</w:t>
            </w:r>
          </w:p>
        </w:tc>
        <w:tc>
          <w:tcPr>
            <w:tcW w:type="dxa" w:w="59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40" w:line="240" w:lineRule="auto"/>
            </w:pPr>
            <w:r>
              <w:rPr>
                <w:b w:val="0"/>
                <w:sz w:val="21"/>
              </w:rPr>
              <w:t>Кері байланыс пен келісілген келесі қадамның орындалуын белгілеу.</w:t>
            </w:r>
          </w:p>
        </w:tc>
        <w:tc>
          <w:tcPr>
            <w:tcW w:type="dxa" w:w="187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40" w:line="240" w:lineRule="auto"/>
            </w:pPr>
            <w:r>
              <w:rPr>
                <w:b w:val="0"/>
                <w:sz w:val="21"/>
              </w:rPr>
              <w:t>Ай сайын</w:t>
            </w:r>
          </w:p>
        </w:tc>
      </w:tr>
    </w:tbl>
    <w:p>
      <w:pPr>
        <w:pStyle w:val="Heading1"/>
      </w:pPr>
      <w:r>
        <w:t>Жеке бақылау картасының қысқа үлгісі</w:t>
      </w:r>
    </w:p>
    <w:p>
      <w:r>
        <w:t>Оқушының коды __________  Сыныбы _____  Пәні __________________</w:t>
        <w:br/>
        <w:t>Бағдарламасы __________________  Бақылау мерзімі _______________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888"/>
        <w:gridCol w:w="6336"/>
      </w:tblGrid>
      <w:tr>
        <w:trPr>
          <w:cantSplit/>
          <w:tblHeader/>
        </w:trPr>
        <w:tc>
          <w:tcPr>
            <w:tcW w:type="dxa" w:w="388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DFE8EF"/>
          </w:tcPr>
          <w:p>
            <w:pPr>
              <w:spacing w:after="40" w:line="240" w:lineRule="auto"/>
            </w:pPr>
            <w:r>
              <w:rPr>
                <w:b/>
                <w:sz w:val="21"/>
              </w:rPr>
              <w:t>Бақылау бөлігі</w:t>
            </w:r>
          </w:p>
        </w:tc>
        <w:tc>
          <w:tcPr>
            <w:tcW w:type="dxa" w:w="633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DFE8EF"/>
          </w:tcPr>
          <w:p>
            <w:pPr>
              <w:spacing w:after="40" w:line="240" w:lineRule="auto"/>
            </w:pPr>
            <w:r>
              <w:rPr>
                <w:b/>
                <w:sz w:val="21"/>
              </w:rPr>
              <w:t>Толтыру орны</w:t>
            </w:r>
          </w:p>
        </w:tc>
      </w:tr>
      <w:tr>
        <w:trPr>
          <w:cantSplit/>
        </w:trPr>
        <w:tc>
          <w:tcPr>
            <w:tcW w:type="dxa" w:w="388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40" w:line="240" w:lineRule="auto"/>
            </w:pPr>
            <w:r>
              <w:rPr>
                <w:b w:val="0"/>
                <w:sz w:val="21"/>
              </w:rPr>
              <w:t>Бастапқы дағды және дәлел</w:t>
            </w:r>
          </w:p>
        </w:tc>
        <w:tc>
          <w:tcPr>
            <w:tcW w:type="dxa" w:w="633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40" w:line="240" w:lineRule="auto"/>
            </w:pPr>
            <w:r>
              <w:rPr>
                <w:b w:val="0"/>
                <w:sz w:val="21"/>
              </w:rPr>
              <w:t>________________________________________________</w:t>
            </w:r>
          </w:p>
        </w:tc>
      </w:tr>
      <w:tr>
        <w:trPr>
          <w:cantSplit/>
        </w:trPr>
        <w:tc>
          <w:tcPr>
            <w:tcW w:type="dxa" w:w="388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40" w:line="240" w:lineRule="auto"/>
            </w:pPr>
            <w:r>
              <w:rPr>
                <w:b w:val="0"/>
                <w:sz w:val="21"/>
              </w:rPr>
              <w:t>Кезең мақсаты және жетістік белгісі</w:t>
            </w:r>
          </w:p>
        </w:tc>
        <w:tc>
          <w:tcPr>
            <w:tcW w:type="dxa" w:w="633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40" w:line="240" w:lineRule="auto"/>
            </w:pPr>
            <w:r>
              <w:rPr>
                <w:b w:val="0"/>
                <w:sz w:val="21"/>
              </w:rPr>
              <w:t>________________________________________________</w:t>
            </w:r>
          </w:p>
        </w:tc>
      </w:tr>
      <w:tr>
        <w:trPr>
          <w:cantSplit/>
        </w:trPr>
        <w:tc>
          <w:tcPr>
            <w:tcW w:type="dxa" w:w="388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40" w:line="240" w:lineRule="auto"/>
            </w:pPr>
            <w:r>
              <w:rPr>
                <w:b w:val="0"/>
                <w:sz w:val="21"/>
              </w:rPr>
              <w:t>Қолдау тәсілі және жауапты</w:t>
            </w:r>
          </w:p>
        </w:tc>
        <w:tc>
          <w:tcPr>
            <w:tcW w:type="dxa" w:w="633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40" w:line="240" w:lineRule="auto"/>
            </w:pPr>
            <w:r>
              <w:rPr>
                <w:b w:val="0"/>
                <w:sz w:val="21"/>
              </w:rPr>
              <w:t>________________________________________________</w:t>
            </w:r>
          </w:p>
        </w:tc>
      </w:tr>
      <w:tr>
        <w:trPr>
          <w:cantSplit/>
        </w:trPr>
        <w:tc>
          <w:tcPr>
            <w:tcW w:type="dxa" w:w="388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40" w:line="240" w:lineRule="auto"/>
            </w:pPr>
            <w:r>
              <w:rPr>
                <w:b w:val="0"/>
                <w:sz w:val="21"/>
              </w:rPr>
              <w:t>Аралық немесе қорытынды нәтиже</w:t>
            </w:r>
          </w:p>
        </w:tc>
        <w:tc>
          <w:tcPr>
            <w:tcW w:type="dxa" w:w="633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40" w:line="240" w:lineRule="auto"/>
            </w:pPr>
            <w:r>
              <w:rPr>
                <w:b w:val="0"/>
                <w:sz w:val="21"/>
              </w:rPr>
              <w:t>________________________________________________</w:t>
            </w:r>
          </w:p>
        </w:tc>
      </w:tr>
      <w:tr>
        <w:trPr>
          <w:cantSplit/>
        </w:trPr>
        <w:tc>
          <w:tcPr>
            <w:tcW w:type="dxa" w:w="388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40" w:line="240" w:lineRule="auto"/>
            </w:pPr>
            <w:r>
              <w:rPr>
                <w:b w:val="0"/>
                <w:sz w:val="21"/>
              </w:rPr>
              <w:t>Келесі қадам және қайта қарау күні</w:t>
            </w:r>
          </w:p>
        </w:tc>
        <w:tc>
          <w:tcPr>
            <w:tcW w:type="dxa" w:w="633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40" w:line="240" w:lineRule="auto"/>
            </w:pPr>
            <w:r>
              <w:rPr>
                <w:b w:val="0"/>
                <w:sz w:val="21"/>
              </w:rPr>
              <w:t>________________________________________________</w:t>
            </w:r>
          </w:p>
        </w:tc>
      </w:tr>
    </w:tbl>
    <w:p>
      <w:r>
        <w:t>Мысал: бастапқыда бес қысқа нұсқаудың екеуін суретті тірекпен орындайды. Кезең мақсаты — ұқсас бес нұсқаудың төртеуін сол қолдаумен екі бақылауда қатар орындау. Бұл үлгі оқушының нақты деңгейіне қарай өзгертіледі.</w:t>
      </w:r>
    </w:p>
    <w:p>
      <w:r>
        <w:t>Жылдық қорытындыда оқушылар саны, жеке ілгерілеу, тиімді қолдау, сақталған кедергілер және келесі жылғы шешімдер беріледі. Әртүрлі бағдарламалардағы балаларды бір ортақ пайызбен салыстырудан гөрі, жеке нәтижелер бөлек көрсетіледі.</w:t>
      </w:r>
    </w:p>
    <w:p>
      <w:r>
        <w:t>Жоспарды әзірлеген ____________________   Күні _______________</w:t>
      </w:r>
    </w:p>
    <w:sectPr w:rsidR="00FC693F" w:rsidRPr="0006063C" w:rsidSect="00034616">
      <w:footerReference w:type="default" r:id="rId9"/>
      <w:pgSz w:w="12240" w:h="15840"/>
      <w:pgMar w:top="936" w:right="1008" w:bottom="936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t xml:space="preserve">2026–2027 оқу жылы  • 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52" w:lineRule="auto"/>
    </w:pPr>
    <w:rPr>
      <w:rFonts w:ascii="Times New Roman" w:hAnsi="Times New Roman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120"/>
      <w:outlineLvl w:val="0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20"/>
      <w:outlineLvl w:val="1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20" w:line="240" w:lineRule="auto"/>
      <w:contextualSpacing/>
    </w:pPr>
    <w:rPr>
      <w:rFonts w:asciiTheme="majorHAnsi" w:eastAsiaTheme="majorEastAsia" w:hAnsiTheme="majorHAnsi" w:cstheme="majorBidi" w:ascii="Times New Roman" w:hAnsi="Times New Roman"/>
      <w:color w:val="000000"/>
      <w:spacing w:val="5"/>
      <w:kern w:val="28"/>
      <w:sz w:val="3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